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7B5E" w14:textId="4F77C02E" w:rsidR="009C021D" w:rsidRPr="009C021D" w:rsidRDefault="009C021D" w:rsidP="009C021D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_Hlk519248863"/>
      <w:r w:rsidRPr="009C021D">
        <w:rPr>
          <w:rFonts w:ascii="Segoe Print" w:hAnsi="Segoe Print"/>
          <w:color w:val="A603AB"/>
          <w:sz w:val="44"/>
          <w:szCs w:val="44"/>
        </w:rPr>
        <w:t>Dainty Little</w:t>
      </w:r>
    </w:p>
    <w:p w14:paraId="3FF7910D" w14:textId="401475EF" w:rsidR="009C021D" w:rsidRPr="009C021D" w:rsidRDefault="009C021D" w:rsidP="009C021D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r w:rsidRPr="009C021D">
        <w:rPr>
          <w:rFonts w:ascii="Segoe Print" w:hAnsi="Segoe Print"/>
          <w:color w:val="A603AB"/>
          <w:sz w:val="44"/>
          <w:szCs w:val="44"/>
        </w:rPr>
        <w:t>Hands</w:t>
      </w:r>
    </w:p>
    <w:p w14:paraId="178479A4" w14:textId="6BFD27C4" w:rsidR="009C021D" w:rsidRDefault="009C021D" w:rsidP="009C021D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6A2A952" wp14:editId="4C614324">
            <wp:extent cx="933450" cy="857250"/>
            <wp:effectExtent l="0" t="0" r="0" b="0"/>
            <wp:docPr id="1" name="Picture 1" descr="thTF7L62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TF7L62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03B3ADB" w14:textId="77777777" w:rsidR="009C021D" w:rsidRDefault="009C021D" w:rsidP="009C021D">
      <w:pPr>
        <w:tabs>
          <w:tab w:val="left" w:pos="630"/>
          <w:tab w:val="right" w:pos="8299"/>
        </w:tabs>
        <w:spacing w:after="0" w:line="252" w:lineRule="auto"/>
        <w:ind w:left="242"/>
        <w:rPr>
          <w:rFonts w:ascii="Segoe UI Emoji" w:hAnsi="Segoe UI Emoji"/>
          <w:sz w:val="22"/>
          <w:szCs w:val="22"/>
        </w:rPr>
      </w:pPr>
      <w:r>
        <w:rPr>
          <w:rFonts w:ascii="Calibri" w:eastAsia="Calibri" w:hAnsi="Calibri" w:cs="Calibri"/>
          <w:sz w:val="28"/>
        </w:rPr>
        <w:tab/>
        <w:t xml:space="preserve"> </w:t>
      </w:r>
    </w:p>
    <w:p w14:paraId="0BD1424D" w14:textId="093B7708" w:rsidR="00477CBF" w:rsidRPr="009C021D" w:rsidRDefault="009C021D" w:rsidP="009C021D">
      <w:pPr>
        <w:spacing w:after="0" w:line="252" w:lineRule="auto"/>
        <w:ind w:left="127"/>
        <w:jc w:val="center"/>
        <w:rPr>
          <w:rFonts w:ascii="Segoe UI Emoji" w:hAnsi="Segoe UI Emoji"/>
          <w:b/>
          <w:sz w:val="22"/>
          <w:szCs w:val="22"/>
          <w:u w:val="single"/>
        </w:rPr>
      </w:pPr>
      <w:r w:rsidRPr="009C021D">
        <w:rPr>
          <w:rFonts w:ascii="Segoe UI Emoji" w:eastAsia="Calibri" w:hAnsi="Segoe UI Emoji" w:cs="Calibri"/>
          <w:b/>
          <w:u w:val="single"/>
        </w:rPr>
        <w:t xml:space="preserve"> </w:t>
      </w:r>
      <w:bookmarkStart w:id="1" w:name="behaviour-management-quick-facts"/>
      <w:bookmarkEnd w:id="1"/>
      <w:proofErr w:type="spellStart"/>
      <w:r w:rsidR="00550D37" w:rsidRPr="009C021D">
        <w:rPr>
          <w:rFonts w:ascii="Segoe UI Emoji" w:hAnsi="Segoe UI Emoji"/>
          <w:b/>
          <w:sz w:val="22"/>
          <w:szCs w:val="22"/>
          <w:u w:val="single"/>
        </w:rPr>
        <w:t>Behaviour</w:t>
      </w:r>
      <w:proofErr w:type="spellEnd"/>
      <w:r w:rsidR="00550D37" w:rsidRPr="009C021D">
        <w:rPr>
          <w:rFonts w:ascii="Segoe UI Emoji" w:hAnsi="Segoe UI Emoji"/>
          <w:b/>
          <w:sz w:val="22"/>
          <w:szCs w:val="22"/>
          <w:u w:val="single"/>
        </w:rPr>
        <w:t xml:space="preserve"> Management</w:t>
      </w:r>
      <w:r w:rsidR="00F45C35">
        <w:rPr>
          <w:rFonts w:ascii="Segoe UI Emoji" w:hAnsi="Segoe UI Emoji"/>
          <w:b/>
          <w:sz w:val="22"/>
          <w:szCs w:val="22"/>
          <w:u w:val="single"/>
        </w:rPr>
        <w:t xml:space="preserve"> Policy</w:t>
      </w:r>
      <w:r w:rsidR="00550D37" w:rsidRPr="009C021D">
        <w:rPr>
          <w:rFonts w:ascii="Segoe UI Emoji" w:hAnsi="Segoe UI Emoji"/>
          <w:b/>
          <w:sz w:val="22"/>
          <w:szCs w:val="22"/>
          <w:u w:val="single"/>
        </w:rPr>
        <w:t>: Quick Facts</w:t>
      </w:r>
    </w:p>
    <w:p w14:paraId="75E93B31" w14:textId="03F9EABC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Practitioners need to understand why a child might be misbehaving. </w:t>
      </w:r>
    </w:p>
    <w:p w14:paraId="0F90C1FC" w14:textId="628EC904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Provisions that actively promote good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 are less likely to have to deal with negative or unwanted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 </w:t>
      </w:r>
      <w:r w:rsidR="00113FAF">
        <w:rPr>
          <w:rFonts w:ascii="Segoe UI Emoji" w:hAnsi="Segoe UI Emoji"/>
          <w:sz w:val="22"/>
          <w:szCs w:val="22"/>
        </w:rPr>
        <w:t xml:space="preserve">and adopting a </w:t>
      </w:r>
      <w:hyperlink r:id="rId8" w:anchor="DCAM-2645265">
        <w:r w:rsidRPr="009C021D">
          <w:rPr>
            <w:rFonts w:ascii="Segoe UI Emoji" w:hAnsi="Segoe UI Emoji"/>
            <w:sz w:val="22"/>
            <w:szCs w:val="22"/>
          </w:rPr>
          <w:t xml:space="preserve">Promoting Positive </w:t>
        </w:r>
        <w:proofErr w:type="spellStart"/>
        <w:r w:rsidRPr="009C021D">
          <w:rPr>
            <w:rFonts w:ascii="Segoe UI Emoji" w:hAnsi="Segoe UI Emoji"/>
            <w:sz w:val="22"/>
            <w:szCs w:val="22"/>
          </w:rPr>
          <w:t>Behaviour</w:t>
        </w:r>
        <w:proofErr w:type="spellEnd"/>
      </w:hyperlink>
      <w:r w:rsidR="00113FAF">
        <w:rPr>
          <w:rFonts w:ascii="Segoe UI Emoji" w:hAnsi="Segoe UI Emoji"/>
          <w:sz w:val="22"/>
          <w:szCs w:val="22"/>
        </w:rPr>
        <w:t xml:space="preserve"> ethos.</w:t>
      </w:r>
    </w:p>
    <w:p w14:paraId="3F6EABB3" w14:textId="7053FA51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Providers must not use any form of punishment that could have a negative impact on a child's </w:t>
      </w:r>
      <w:proofErr w:type="spellStart"/>
      <w:r w:rsidRPr="009C021D">
        <w:rPr>
          <w:rFonts w:ascii="Segoe UI Emoji" w:hAnsi="Segoe UI Emoji"/>
          <w:sz w:val="22"/>
          <w:szCs w:val="22"/>
        </w:rPr>
        <w:t>well being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, either physically or emotionally. The provision </w:t>
      </w:r>
      <w:r w:rsidR="00F45C35">
        <w:rPr>
          <w:rFonts w:ascii="Segoe UI Emoji" w:hAnsi="Segoe UI Emoji"/>
          <w:sz w:val="22"/>
          <w:szCs w:val="22"/>
        </w:rPr>
        <w:t>will</w:t>
      </w:r>
      <w:r w:rsidRPr="009C021D">
        <w:rPr>
          <w:rFonts w:ascii="Segoe UI Emoji" w:hAnsi="Segoe UI Emoji"/>
          <w:sz w:val="22"/>
          <w:szCs w:val="22"/>
        </w:rPr>
        <w:t xml:space="preserve"> develop a range of strategies to manage unwanted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. </w:t>
      </w:r>
    </w:p>
    <w:p w14:paraId="13BDD2FD" w14:textId="1AC2930B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It is important that children do not become confused, so staff need to be consistent with rules. </w:t>
      </w:r>
    </w:p>
    <w:p w14:paraId="7453E908" w14:textId="64C4978C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Corporal punishment is defined as physical contact that is deliberately intended to punish a child, or that is primarily intended to cause pain or injury or humiliation. </w:t>
      </w:r>
      <w:r w:rsidR="00113FAF">
        <w:rPr>
          <w:rFonts w:ascii="Segoe UI Emoji" w:hAnsi="Segoe UI Emoji"/>
          <w:sz w:val="22"/>
          <w:szCs w:val="22"/>
        </w:rPr>
        <w:t>This provision will not tolerate corporal punishment.</w:t>
      </w:r>
    </w:p>
    <w:p w14:paraId="521FCFCA" w14:textId="0F231361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Staff will not use physical force to manage a child's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. </w:t>
      </w:r>
      <w:proofErr w:type="gramStart"/>
      <w:r w:rsidRPr="009C021D">
        <w:rPr>
          <w:rFonts w:ascii="Segoe UI Emoji" w:hAnsi="Segoe UI Emoji"/>
          <w:sz w:val="22"/>
          <w:szCs w:val="22"/>
        </w:rPr>
        <w:t>However</w:t>
      </w:r>
      <w:proofErr w:type="gramEnd"/>
      <w:r w:rsidRPr="009C021D">
        <w:rPr>
          <w:rFonts w:ascii="Segoe UI Emoji" w:hAnsi="Segoe UI Emoji"/>
          <w:sz w:val="22"/>
          <w:szCs w:val="22"/>
        </w:rPr>
        <w:t xml:space="preserve"> in some exceptional circumstances it may be necessary to restrain a child. </w:t>
      </w:r>
      <w:r w:rsidR="00F45C35">
        <w:rPr>
          <w:rFonts w:ascii="Segoe UI Emoji" w:hAnsi="Segoe UI Emoji"/>
          <w:sz w:val="22"/>
          <w:szCs w:val="22"/>
        </w:rPr>
        <w:t>Only staff with relevant Team Teach training will be able to restrain any children.</w:t>
      </w:r>
    </w:p>
    <w:p w14:paraId="29736A33" w14:textId="4FAB2330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Bullying can take place even among quite young children. The provision needs to have a policy in place on how they are going to tackle the issue. </w:t>
      </w:r>
    </w:p>
    <w:p w14:paraId="4BBDFCFF" w14:textId="2ECD62E8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Biting can become a very sensitive issue, both for the parent of the biter and the parent of the bitten child. </w:t>
      </w:r>
    </w:p>
    <w:p w14:paraId="529F8DA4" w14:textId="1858319B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It is important that the rules of the provision and the strategies used in your provision are shared with parents. </w:t>
      </w:r>
    </w:p>
    <w:p w14:paraId="4E099F99" w14:textId="2A66A674" w:rsidR="00477CBF" w:rsidRPr="009C021D" w:rsidRDefault="00550D37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9C021D">
        <w:rPr>
          <w:rFonts w:ascii="Segoe UI Emoji" w:hAnsi="Segoe UI Emoji"/>
          <w:sz w:val="22"/>
          <w:szCs w:val="22"/>
        </w:rPr>
        <w:t xml:space="preserve">Our own personal views on what we find acceptable and unacceptable </w:t>
      </w:r>
      <w:proofErr w:type="spellStart"/>
      <w:r w:rsidRPr="009C021D">
        <w:rPr>
          <w:rFonts w:ascii="Segoe UI Emoji" w:hAnsi="Segoe UI Emoji"/>
          <w:sz w:val="22"/>
          <w:szCs w:val="22"/>
        </w:rPr>
        <w:t>behaviour</w:t>
      </w:r>
      <w:proofErr w:type="spellEnd"/>
      <w:r w:rsidRPr="009C021D">
        <w:rPr>
          <w:rFonts w:ascii="Segoe UI Emoji" w:hAnsi="Segoe UI Emoji"/>
          <w:sz w:val="22"/>
          <w:szCs w:val="22"/>
        </w:rPr>
        <w:t xml:space="preserve"> and how to manage it will largely reflect our own upbringing. </w:t>
      </w:r>
    </w:p>
    <w:p w14:paraId="623C944F" w14:textId="60F9408C" w:rsidR="00477CBF" w:rsidRPr="009C021D" w:rsidRDefault="00550D37" w:rsidP="00392086">
      <w:pPr>
        <w:numPr>
          <w:ilvl w:val="0"/>
          <w:numId w:val="3"/>
        </w:numPr>
        <w:rPr>
          <w:rFonts w:ascii="Segoe UI Emoji" w:hAnsi="Segoe UI Emoji"/>
          <w:sz w:val="22"/>
          <w:szCs w:val="22"/>
        </w:rPr>
      </w:pPr>
      <w:r w:rsidRPr="00113FAF">
        <w:rPr>
          <w:rFonts w:ascii="Segoe UI Emoji" w:hAnsi="Segoe UI Emoji"/>
          <w:sz w:val="22"/>
          <w:szCs w:val="22"/>
        </w:rPr>
        <w:t xml:space="preserve">Every provision should have a named practitioner who is responsible for </w:t>
      </w:r>
      <w:proofErr w:type="spellStart"/>
      <w:r w:rsidRPr="00113FAF">
        <w:rPr>
          <w:rFonts w:ascii="Segoe UI Emoji" w:hAnsi="Segoe UI Emoji"/>
          <w:sz w:val="22"/>
          <w:szCs w:val="22"/>
        </w:rPr>
        <w:t>behaviour</w:t>
      </w:r>
      <w:proofErr w:type="spellEnd"/>
      <w:r w:rsidRPr="00113FAF">
        <w:rPr>
          <w:rFonts w:ascii="Segoe UI Emoji" w:hAnsi="Segoe UI Emoji"/>
          <w:sz w:val="22"/>
          <w:szCs w:val="22"/>
        </w:rPr>
        <w:t xml:space="preserve"> management issues. </w:t>
      </w:r>
      <w:bookmarkStart w:id="2" w:name="_GoBack"/>
      <w:bookmarkEnd w:id="2"/>
    </w:p>
    <w:sectPr w:rsidR="00477CBF" w:rsidRPr="009C02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DE10" w14:textId="77777777" w:rsidR="00854C7B" w:rsidRDefault="00854C7B">
      <w:pPr>
        <w:spacing w:before="0" w:after="0"/>
      </w:pPr>
      <w:r>
        <w:separator/>
      </w:r>
    </w:p>
  </w:endnote>
  <w:endnote w:type="continuationSeparator" w:id="0">
    <w:p w14:paraId="5F50DECE" w14:textId="77777777" w:rsidR="00854C7B" w:rsidRDefault="00854C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7D50" w14:textId="77777777" w:rsidR="00854C7B" w:rsidRDefault="00854C7B">
      <w:r>
        <w:separator/>
      </w:r>
    </w:p>
  </w:footnote>
  <w:footnote w:type="continuationSeparator" w:id="0">
    <w:p w14:paraId="2EF38B9C" w14:textId="77777777" w:rsidR="00854C7B" w:rsidRDefault="0085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417FE7"/>
    <w:multiLevelType w:val="multilevel"/>
    <w:tmpl w:val="02D020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BB6FE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8D8766"/>
    <w:multiLevelType w:val="multilevel"/>
    <w:tmpl w:val="14D81FA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13FAF"/>
    <w:rsid w:val="002B79EE"/>
    <w:rsid w:val="00423176"/>
    <w:rsid w:val="00477CBF"/>
    <w:rsid w:val="004E29B3"/>
    <w:rsid w:val="00550D37"/>
    <w:rsid w:val="00590D07"/>
    <w:rsid w:val="00621101"/>
    <w:rsid w:val="00732D23"/>
    <w:rsid w:val="00784D58"/>
    <w:rsid w:val="00846DC0"/>
    <w:rsid w:val="00854C7B"/>
    <w:rsid w:val="008D6863"/>
    <w:rsid w:val="009C021D"/>
    <w:rsid w:val="009F3CAC"/>
    <w:rsid w:val="00B57D49"/>
    <w:rsid w:val="00B86B75"/>
    <w:rsid w:val="00BC48D5"/>
    <w:rsid w:val="00C36279"/>
    <w:rsid w:val="00E315A3"/>
    <w:rsid w:val="00F4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7F8F"/>
  <w15:docId w15:val="{3FC423CF-6C13-413F-A9A8-B49F40A1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9C021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2dot.croneri.co.uk/topics/behaviour-management/indepth?topic=4094&amp;section=40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11</cp:revision>
  <cp:lastPrinted>2018-09-03T15:37:00Z</cp:lastPrinted>
  <dcterms:created xsi:type="dcterms:W3CDTF">2017-03-28T14:18:00Z</dcterms:created>
  <dcterms:modified xsi:type="dcterms:W3CDTF">2019-08-12T13:28:00Z</dcterms:modified>
</cp:coreProperties>
</file>